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26D2" w14:textId="77777777" w:rsidR="00CA7EC7" w:rsidRDefault="00CA7EC7" w:rsidP="00CA7EC7">
      <w:pPr>
        <w:spacing w:after="0"/>
        <w:rPr>
          <w:rFonts w:asciiTheme="majorHAnsi" w:hAnsiTheme="majorHAnsi" w:cstheme="majorHAnsi"/>
        </w:rPr>
      </w:pPr>
    </w:p>
    <w:p w14:paraId="37610228" w14:textId="1E2B325D" w:rsidR="00CA7EC7" w:rsidRPr="002E4A4D" w:rsidRDefault="00CA7EC7" w:rsidP="00CA7EC7">
      <w:pPr>
        <w:spacing w:after="0"/>
        <w:rPr>
          <w:rFonts w:asciiTheme="majorHAnsi" w:hAnsiTheme="majorHAnsi" w:cstheme="majorHAnsi"/>
        </w:rPr>
      </w:pPr>
      <w:r>
        <w:rPr>
          <w:rFonts w:asciiTheme="majorHAnsi" w:hAnsiTheme="majorHAnsi" w:cstheme="majorHAnsi"/>
        </w:rPr>
        <w:t>Title</w:t>
      </w:r>
      <w:r w:rsidR="00613205">
        <w:rPr>
          <w:rFonts w:asciiTheme="majorHAnsi" w:hAnsiTheme="majorHAnsi" w:cstheme="majorHAnsi"/>
        </w:rPr>
        <w:t>:</w:t>
      </w:r>
      <w:r>
        <w:rPr>
          <w:rFonts w:asciiTheme="majorHAnsi" w:hAnsiTheme="majorHAnsi" w:cstheme="majorHAnsi"/>
        </w:rPr>
        <w:tab/>
      </w:r>
      <w:r w:rsidR="00A50BC4">
        <w:rPr>
          <w:rFonts w:asciiTheme="majorHAnsi" w:hAnsiTheme="majorHAnsi" w:cstheme="majorHAnsi"/>
          <w:b/>
          <w:bCs/>
        </w:rPr>
        <w:t>Unico Inc. Statement on Our Product and the New</w:t>
      </w:r>
      <w:r>
        <w:rPr>
          <w:rFonts w:asciiTheme="majorHAnsi" w:hAnsiTheme="majorHAnsi" w:cstheme="majorHAnsi"/>
          <w:b/>
          <w:bCs/>
        </w:rPr>
        <w:t xml:space="preserve"> A2L Refrigerants</w:t>
      </w:r>
    </w:p>
    <w:p w14:paraId="1F9C9765" w14:textId="77777777" w:rsidR="00CA7EC7" w:rsidRPr="002E4A4D" w:rsidRDefault="00CA7EC7" w:rsidP="00CA7EC7">
      <w:pPr>
        <w:spacing w:after="0"/>
        <w:rPr>
          <w:rFonts w:asciiTheme="majorHAnsi" w:hAnsiTheme="majorHAnsi" w:cstheme="majorHAnsi"/>
          <w:b/>
          <w:bCs/>
        </w:rPr>
      </w:pPr>
    </w:p>
    <w:p w14:paraId="2C225324" w14:textId="5748C6CE" w:rsidR="00CA7EC7" w:rsidRPr="00BA2384" w:rsidRDefault="00161FC6" w:rsidP="00CA7EC7">
      <w:pPr>
        <w:rPr>
          <w:rFonts w:asciiTheme="majorHAnsi" w:hAnsiTheme="majorHAnsi" w:cstheme="majorHAnsi"/>
          <w:color w:val="000000" w:themeColor="text1"/>
        </w:rPr>
      </w:pPr>
      <w:r>
        <w:rPr>
          <w:rFonts w:asciiTheme="majorHAnsi" w:hAnsiTheme="majorHAnsi" w:cstheme="majorHAnsi"/>
        </w:rPr>
        <w:t>T</w:t>
      </w:r>
      <w:r w:rsidR="00CA7EC7">
        <w:rPr>
          <w:rFonts w:asciiTheme="majorHAnsi" w:hAnsiTheme="majorHAnsi" w:cstheme="majorHAnsi"/>
        </w:rPr>
        <w:t>he</w:t>
      </w:r>
      <w:r w:rsidR="00A36693">
        <w:rPr>
          <w:rFonts w:asciiTheme="majorHAnsi" w:hAnsiTheme="majorHAnsi" w:cstheme="majorHAnsi"/>
        </w:rPr>
        <w:t xml:space="preserve"> HVAC</w:t>
      </w:r>
      <w:r w:rsidR="00DB4079">
        <w:rPr>
          <w:rFonts w:asciiTheme="majorHAnsi" w:hAnsiTheme="majorHAnsi" w:cstheme="majorHAnsi"/>
        </w:rPr>
        <w:t xml:space="preserve"> industry</w:t>
      </w:r>
      <w:r w:rsidR="00922B11">
        <w:rPr>
          <w:rFonts w:asciiTheme="majorHAnsi" w:hAnsiTheme="majorHAnsi" w:cstheme="majorHAnsi"/>
        </w:rPr>
        <w:t xml:space="preserve">, </w:t>
      </w:r>
      <w:r w:rsidR="00CA7EC7" w:rsidRPr="002E4A4D">
        <w:rPr>
          <w:rFonts w:asciiTheme="majorHAnsi" w:hAnsiTheme="majorHAnsi" w:cstheme="majorHAnsi"/>
        </w:rPr>
        <w:t xml:space="preserve">starting </w:t>
      </w:r>
      <w:r w:rsidR="00CA7EC7" w:rsidRPr="00384EE4">
        <w:rPr>
          <w:rFonts w:asciiTheme="majorHAnsi" w:hAnsiTheme="majorHAnsi" w:cstheme="majorHAnsi"/>
        </w:rPr>
        <w:t xml:space="preserve">on </w:t>
      </w:r>
      <w:r w:rsidR="00CA7EC7" w:rsidRPr="00CA7EC7">
        <w:rPr>
          <w:rFonts w:asciiTheme="majorHAnsi" w:hAnsiTheme="majorHAnsi" w:cstheme="majorHAnsi"/>
          <w:b/>
          <w:bCs/>
        </w:rPr>
        <w:t>January 1, 2025</w:t>
      </w:r>
      <w:r w:rsidR="00CA7EC7" w:rsidRPr="00384EE4">
        <w:rPr>
          <w:rFonts w:asciiTheme="majorHAnsi" w:hAnsiTheme="majorHAnsi" w:cstheme="majorHAnsi"/>
        </w:rPr>
        <w:t>,</w:t>
      </w:r>
      <w:r w:rsidR="00DB7D25">
        <w:rPr>
          <w:rFonts w:asciiTheme="majorHAnsi" w:hAnsiTheme="majorHAnsi" w:cstheme="majorHAnsi"/>
        </w:rPr>
        <w:t xml:space="preserve"> will begin the phase-out of </w:t>
      </w:r>
      <w:r w:rsidR="00DB7D25" w:rsidRPr="002E4A4D">
        <w:rPr>
          <w:rFonts w:asciiTheme="majorHAnsi" w:hAnsiTheme="majorHAnsi" w:cstheme="majorHAnsi"/>
        </w:rPr>
        <w:t>R-410A</w:t>
      </w:r>
      <w:r w:rsidR="00DB7D25">
        <w:rPr>
          <w:rFonts w:asciiTheme="majorHAnsi" w:hAnsiTheme="majorHAnsi" w:cstheme="majorHAnsi"/>
        </w:rPr>
        <w:t xml:space="preserve">, and begin replacing this refrigerant with </w:t>
      </w:r>
      <w:r w:rsidR="00BA2384">
        <w:rPr>
          <w:rFonts w:asciiTheme="majorHAnsi" w:hAnsiTheme="majorHAnsi" w:cstheme="majorHAnsi"/>
        </w:rPr>
        <w:t>A2L refrigerants</w:t>
      </w:r>
      <w:r w:rsidR="00CA7EC7" w:rsidRPr="00384EE4">
        <w:rPr>
          <w:rFonts w:asciiTheme="majorHAnsi" w:hAnsiTheme="majorHAnsi" w:cstheme="majorHAnsi"/>
        </w:rPr>
        <w:t>.</w:t>
      </w:r>
      <w:r w:rsidR="00BA2384">
        <w:rPr>
          <w:rFonts w:asciiTheme="majorHAnsi" w:hAnsiTheme="majorHAnsi" w:cstheme="majorHAnsi"/>
        </w:rPr>
        <w:t xml:space="preserve">  </w:t>
      </w:r>
    </w:p>
    <w:p w14:paraId="4FE73A2C" w14:textId="77777777" w:rsidR="00914605" w:rsidRDefault="00CA7EC7" w:rsidP="00CA7EC7">
      <w:pPr>
        <w:rPr>
          <w:rFonts w:asciiTheme="majorHAnsi" w:hAnsiTheme="majorHAnsi" w:cstheme="majorHAnsi"/>
        </w:rPr>
      </w:pPr>
      <w:r w:rsidRPr="002E4A4D">
        <w:rPr>
          <w:rFonts w:asciiTheme="majorHAnsi" w:hAnsiTheme="majorHAnsi" w:cstheme="majorHAnsi"/>
        </w:rPr>
        <w:t>Most outdoor unit manufacturers will be replacing R-410A with either R-32 or R-454B</w:t>
      </w:r>
      <w:r w:rsidR="00BA2384">
        <w:rPr>
          <w:rFonts w:asciiTheme="majorHAnsi" w:hAnsiTheme="majorHAnsi" w:cstheme="majorHAnsi"/>
        </w:rPr>
        <w:t xml:space="preserve"> A2L class refrigerants</w:t>
      </w:r>
      <w:r w:rsidRPr="002E4A4D">
        <w:rPr>
          <w:rFonts w:asciiTheme="majorHAnsi" w:hAnsiTheme="majorHAnsi" w:cstheme="majorHAnsi"/>
        </w:rPr>
        <w:t xml:space="preserve">. </w:t>
      </w:r>
    </w:p>
    <w:p w14:paraId="0EF62995" w14:textId="3C7F5FC6" w:rsidR="00914605" w:rsidRDefault="00CA7EC7" w:rsidP="00CA7EC7">
      <w:pPr>
        <w:rPr>
          <w:rFonts w:asciiTheme="majorHAnsi" w:hAnsiTheme="majorHAnsi" w:cstheme="majorHAnsi"/>
        </w:rPr>
      </w:pPr>
      <w:r w:rsidRPr="002E4A4D">
        <w:rPr>
          <w:rFonts w:asciiTheme="majorHAnsi" w:hAnsiTheme="majorHAnsi" w:cstheme="majorHAnsi"/>
        </w:rPr>
        <w:t xml:space="preserve">While both are </w:t>
      </w:r>
      <w:r w:rsidR="00BA2384">
        <w:rPr>
          <w:rFonts w:asciiTheme="majorHAnsi" w:hAnsiTheme="majorHAnsi" w:cstheme="majorHAnsi"/>
        </w:rPr>
        <w:t>energy efficient</w:t>
      </w:r>
      <w:r w:rsidRPr="002E4A4D">
        <w:rPr>
          <w:rFonts w:asciiTheme="majorHAnsi" w:hAnsiTheme="majorHAnsi" w:cstheme="majorHAnsi"/>
        </w:rPr>
        <w:t xml:space="preserve">, </w:t>
      </w:r>
      <w:r w:rsidR="00BA2384">
        <w:rPr>
          <w:rFonts w:asciiTheme="majorHAnsi" w:hAnsiTheme="majorHAnsi" w:cstheme="majorHAnsi"/>
        </w:rPr>
        <w:t xml:space="preserve">it’s Unico’s opinion that </w:t>
      </w:r>
      <w:r w:rsidRPr="002E4A4D">
        <w:rPr>
          <w:rFonts w:asciiTheme="majorHAnsi" w:hAnsiTheme="majorHAnsi" w:cstheme="majorHAnsi"/>
        </w:rPr>
        <w:t>R-454B will likely be favored because of its substantially lower</w:t>
      </w:r>
      <w:r w:rsidR="008D2A4B">
        <w:rPr>
          <w:rFonts w:asciiTheme="majorHAnsi" w:hAnsiTheme="majorHAnsi" w:cstheme="majorHAnsi"/>
        </w:rPr>
        <w:t xml:space="preserve"> global warming potential</w:t>
      </w:r>
      <w:r w:rsidRPr="002E4A4D">
        <w:rPr>
          <w:rFonts w:asciiTheme="majorHAnsi" w:hAnsiTheme="majorHAnsi" w:cstheme="majorHAnsi"/>
        </w:rPr>
        <w:t xml:space="preserve"> </w:t>
      </w:r>
      <w:r w:rsidR="008D2A4B">
        <w:rPr>
          <w:rFonts w:asciiTheme="majorHAnsi" w:hAnsiTheme="majorHAnsi" w:cstheme="majorHAnsi"/>
        </w:rPr>
        <w:t>(</w:t>
      </w:r>
      <w:r w:rsidR="004123ED">
        <w:rPr>
          <w:rFonts w:asciiTheme="majorHAnsi" w:hAnsiTheme="majorHAnsi" w:cstheme="majorHAnsi"/>
        </w:rPr>
        <w:t>GWP</w:t>
      </w:r>
      <w:r w:rsidR="008D2A4B">
        <w:rPr>
          <w:rFonts w:asciiTheme="majorHAnsi" w:hAnsiTheme="majorHAnsi" w:cstheme="majorHAnsi"/>
        </w:rPr>
        <w:t>)</w:t>
      </w:r>
      <w:r w:rsidRPr="002E4A4D">
        <w:rPr>
          <w:rFonts w:asciiTheme="majorHAnsi" w:hAnsiTheme="majorHAnsi" w:cstheme="majorHAnsi"/>
        </w:rPr>
        <w:t xml:space="preserve">. </w:t>
      </w:r>
    </w:p>
    <w:p w14:paraId="00ECB75D" w14:textId="77777777" w:rsidR="00582891" w:rsidRDefault="00CA7EC7" w:rsidP="00CA7EC7">
      <w:pPr>
        <w:rPr>
          <w:rFonts w:asciiTheme="majorHAnsi" w:hAnsiTheme="majorHAnsi" w:cstheme="majorHAnsi"/>
        </w:rPr>
      </w:pPr>
      <w:r w:rsidRPr="002E4A4D">
        <w:rPr>
          <w:rFonts w:asciiTheme="majorHAnsi" w:hAnsiTheme="majorHAnsi" w:cstheme="majorHAnsi"/>
        </w:rPr>
        <w:t xml:space="preserve">To make either of these refrigerants fully compatible with Unico’s </w:t>
      </w:r>
      <w:r>
        <w:rPr>
          <w:rFonts w:asciiTheme="majorHAnsi" w:hAnsiTheme="majorHAnsi" w:cstheme="majorHAnsi"/>
        </w:rPr>
        <w:t>indoor equipment</w:t>
      </w:r>
      <w:r w:rsidRPr="002E4A4D">
        <w:rPr>
          <w:rFonts w:asciiTheme="majorHAnsi" w:hAnsiTheme="majorHAnsi" w:cstheme="majorHAnsi"/>
        </w:rPr>
        <w:t>, our engineering team is developing new expansion valves and sensors for our units</w:t>
      </w:r>
      <w:r w:rsidR="00BA2384">
        <w:rPr>
          <w:rFonts w:asciiTheme="majorHAnsi" w:hAnsiTheme="majorHAnsi" w:cstheme="majorHAnsi"/>
        </w:rPr>
        <w:t xml:space="preserve"> to mitigate any potential flammability issues</w:t>
      </w:r>
      <w:r w:rsidR="004123ED">
        <w:rPr>
          <w:rFonts w:asciiTheme="majorHAnsi" w:hAnsiTheme="majorHAnsi" w:cstheme="majorHAnsi"/>
        </w:rPr>
        <w:t>, rare as they may be</w:t>
      </w:r>
      <w:r w:rsidRPr="002E4A4D">
        <w:rPr>
          <w:rFonts w:asciiTheme="majorHAnsi" w:hAnsiTheme="majorHAnsi" w:cstheme="majorHAnsi"/>
        </w:rPr>
        <w:t xml:space="preserve">. </w:t>
      </w:r>
    </w:p>
    <w:p w14:paraId="2DDA5A97" w14:textId="1D877CEF" w:rsidR="00376F1A" w:rsidRDefault="0067610A" w:rsidP="00CA7EC7">
      <w:pPr>
        <w:rPr>
          <w:rFonts w:asciiTheme="majorHAnsi" w:hAnsiTheme="majorHAnsi" w:cstheme="majorHAnsi"/>
        </w:rPr>
      </w:pPr>
      <w:r>
        <w:rPr>
          <w:rFonts w:asciiTheme="majorHAnsi" w:hAnsiTheme="majorHAnsi" w:cstheme="majorHAnsi"/>
        </w:rPr>
        <w:t xml:space="preserve">Look for our </w:t>
      </w:r>
      <w:r w:rsidR="00582891">
        <w:rPr>
          <w:rFonts w:asciiTheme="majorHAnsi" w:hAnsiTheme="majorHAnsi" w:cstheme="majorHAnsi"/>
        </w:rPr>
        <w:t xml:space="preserve">quarterly update </w:t>
      </w:r>
      <w:r>
        <w:rPr>
          <w:rFonts w:asciiTheme="majorHAnsi" w:hAnsiTheme="majorHAnsi" w:cstheme="majorHAnsi"/>
        </w:rPr>
        <w:t>announcements regarding these product changes, which we assure our partners will be complete, available, and widely promoted well before the A2L adoption date.</w:t>
      </w:r>
    </w:p>
    <w:p w14:paraId="23C8C396" w14:textId="4E8B0B8E" w:rsidR="004123ED" w:rsidRDefault="004123ED" w:rsidP="00CA7EC7">
      <w:pPr>
        <w:rPr>
          <w:rFonts w:asciiTheme="majorHAnsi" w:hAnsiTheme="majorHAnsi" w:cstheme="majorHAnsi"/>
        </w:rPr>
      </w:pPr>
      <w:r>
        <w:rPr>
          <w:rFonts w:asciiTheme="majorHAnsi" w:hAnsiTheme="majorHAnsi" w:cstheme="majorHAnsi"/>
          <w:b/>
          <w:bCs/>
        </w:rPr>
        <w:t>What this means for our contracting partners:</w:t>
      </w:r>
    </w:p>
    <w:p w14:paraId="0E970891" w14:textId="76C506DA" w:rsidR="004123ED" w:rsidRPr="00A36693" w:rsidRDefault="00A36693" w:rsidP="004123ED">
      <w:pPr>
        <w:pStyle w:val="ListParagraph"/>
        <w:numPr>
          <w:ilvl w:val="0"/>
          <w:numId w:val="37"/>
        </w:numPr>
        <w:rPr>
          <w:rFonts w:asciiTheme="majorHAnsi" w:hAnsiTheme="majorHAnsi" w:cstheme="majorHAnsi"/>
        </w:rPr>
      </w:pPr>
      <w:r>
        <w:rPr>
          <w:rFonts w:asciiTheme="majorHAnsi" w:hAnsiTheme="majorHAnsi" w:cstheme="majorHAnsi"/>
          <w:u w:val="single"/>
        </w:rPr>
        <w:t>Existing, installed AHUs</w:t>
      </w:r>
    </w:p>
    <w:p w14:paraId="36C833DE" w14:textId="68BA55F8" w:rsidR="00A36693" w:rsidRPr="00A36693" w:rsidRDefault="00803572" w:rsidP="00A36693">
      <w:pPr>
        <w:pStyle w:val="ListParagraph"/>
        <w:rPr>
          <w:rFonts w:asciiTheme="majorHAnsi" w:hAnsiTheme="majorHAnsi" w:cstheme="majorHAnsi"/>
        </w:rPr>
      </w:pPr>
      <w:r>
        <w:rPr>
          <w:rFonts w:asciiTheme="majorHAnsi" w:hAnsiTheme="majorHAnsi" w:cstheme="majorHAnsi"/>
        </w:rPr>
        <w:t xml:space="preserve">We will be offering upgrade kits for existing units for easy conversion to either of the new refrigerants. </w:t>
      </w:r>
    </w:p>
    <w:p w14:paraId="6F9A0DCD" w14:textId="41D95E2F" w:rsidR="00A36693" w:rsidRPr="00A36693" w:rsidRDefault="00A36693" w:rsidP="004123ED">
      <w:pPr>
        <w:pStyle w:val="ListParagraph"/>
        <w:numPr>
          <w:ilvl w:val="0"/>
          <w:numId w:val="37"/>
        </w:numPr>
        <w:rPr>
          <w:rFonts w:asciiTheme="majorHAnsi" w:hAnsiTheme="majorHAnsi" w:cstheme="majorHAnsi"/>
        </w:rPr>
      </w:pPr>
      <w:r>
        <w:rPr>
          <w:rFonts w:asciiTheme="majorHAnsi" w:hAnsiTheme="majorHAnsi" w:cstheme="majorHAnsi"/>
          <w:u w:val="single"/>
        </w:rPr>
        <w:t>New AHU stock</w:t>
      </w:r>
    </w:p>
    <w:p w14:paraId="2F6207A1" w14:textId="6B152E61" w:rsidR="00A36693" w:rsidRPr="00AB21BC" w:rsidRDefault="00803572" w:rsidP="00A36693">
      <w:pPr>
        <w:pStyle w:val="ListParagraph"/>
        <w:numPr>
          <w:ilvl w:val="0"/>
          <w:numId w:val="37"/>
        </w:numPr>
        <w:rPr>
          <w:rFonts w:asciiTheme="majorHAnsi" w:hAnsiTheme="majorHAnsi" w:cstheme="majorHAnsi"/>
        </w:rPr>
      </w:pPr>
      <w:r>
        <w:rPr>
          <w:rFonts w:asciiTheme="majorHAnsi" w:hAnsiTheme="majorHAnsi" w:cstheme="majorHAnsi"/>
        </w:rPr>
        <w:t xml:space="preserve">Our goal is to have new product ready to ship by the beginning of </w:t>
      </w:r>
      <w:r w:rsidR="00846F2B">
        <w:rPr>
          <w:rFonts w:asciiTheme="majorHAnsi" w:hAnsiTheme="majorHAnsi" w:cstheme="majorHAnsi"/>
        </w:rPr>
        <w:t>the fourth Quarter in 2024.</w:t>
      </w:r>
    </w:p>
    <w:p w14:paraId="0BFE56FE" w14:textId="5722F2C9" w:rsidR="00A36693" w:rsidRDefault="00A36693" w:rsidP="00A36693">
      <w:pPr>
        <w:rPr>
          <w:rFonts w:asciiTheme="majorHAnsi" w:hAnsiTheme="majorHAnsi" w:cstheme="majorHAnsi"/>
        </w:rPr>
      </w:pPr>
      <w:r>
        <w:rPr>
          <w:rFonts w:asciiTheme="majorHAnsi" w:hAnsiTheme="majorHAnsi" w:cstheme="majorHAnsi"/>
          <w:b/>
          <w:bCs/>
        </w:rPr>
        <w:t>What this means for our distribution partners:</w:t>
      </w:r>
    </w:p>
    <w:p w14:paraId="375BF8A1" w14:textId="6A82BBB8" w:rsidR="00A36693" w:rsidRPr="00846F2B" w:rsidRDefault="00A36693" w:rsidP="00A36693">
      <w:pPr>
        <w:pStyle w:val="ListParagraph"/>
        <w:numPr>
          <w:ilvl w:val="0"/>
          <w:numId w:val="37"/>
        </w:numPr>
        <w:rPr>
          <w:rFonts w:asciiTheme="majorHAnsi" w:hAnsiTheme="majorHAnsi" w:cstheme="majorHAnsi"/>
        </w:rPr>
      </w:pPr>
      <w:r>
        <w:rPr>
          <w:rFonts w:asciiTheme="majorHAnsi" w:hAnsiTheme="majorHAnsi" w:cstheme="majorHAnsi"/>
          <w:u w:val="single"/>
        </w:rPr>
        <w:t>Existing, in-stock AHUs</w:t>
      </w:r>
    </w:p>
    <w:p w14:paraId="61F83AA7" w14:textId="79BE71FB" w:rsidR="00846F2B" w:rsidRPr="001B034E" w:rsidRDefault="00846F2B" w:rsidP="00A36693">
      <w:pPr>
        <w:pStyle w:val="ListParagraph"/>
        <w:numPr>
          <w:ilvl w:val="0"/>
          <w:numId w:val="37"/>
        </w:numPr>
        <w:rPr>
          <w:rFonts w:asciiTheme="majorHAnsi" w:hAnsiTheme="majorHAnsi" w:cstheme="majorHAnsi"/>
        </w:rPr>
      </w:pPr>
      <w:r w:rsidRPr="001B034E">
        <w:rPr>
          <w:rFonts w:asciiTheme="majorHAnsi" w:hAnsiTheme="majorHAnsi" w:cstheme="majorHAnsi"/>
        </w:rPr>
        <w:t>Existing 410-A systems in stock can be sold through the end of 2025</w:t>
      </w:r>
      <w:r w:rsidR="001B034E" w:rsidRPr="001B034E">
        <w:rPr>
          <w:rFonts w:asciiTheme="majorHAnsi" w:hAnsiTheme="majorHAnsi" w:cstheme="majorHAnsi"/>
        </w:rPr>
        <w:t>.</w:t>
      </w:r>
    </w:p>
    <w:p w14:paraId="7CF1B588" w14:textId="47BCF426" w:rsidR="001B034E" w:rsidRPr="001B034E" w:rsidRDefault="001B034E" w:rsidP="00A36693">
      <w:pPr>
        <w:pStyle w:val="ListParagraph"/>
        <w:numPr>
          <w:ilvl w:val="0"/>
          <w:numId w:val="37"/>
        </w:numPr>
        <w:rPr>
          <w:rFonts w:asciiTheme="majorHAnsi" w:hAnsiTheme="majorHAnsi" w:cstheme="majorHAnsi"/>
        </w:rPr>
      </w:pPr>
      <w:r w:rsidRPr="001B034E">
        <w:rPr>
          <w:rFonts w:asciiTheme="majorHAnsi" w:hAnsiTheme="majorHAnsi" w:cstheme="majorHAnsi"/>
        </w:rPr>
        <w:t>Upgrade kits from Unico will be available for easy field conversion.</w:t>
      </w:r>
      <w:r w:rsidR="00505006">
        <w:rPr>
          <w:rFonts w:asciiTheme="majorHAnsi" w:hAnsiTheme="majorHAnsi" w:cstheme="majorHAnsi"/>
        </w:rPr>
        <w:t xml:space="preserve"> </w:t>
      </w:r>
      <w:r w:rsidR="00505006">
        <w:rPr>
          <w:rFonts w:asciiTheme="majorHAnsi" w:hAnsiTheme="majorHAnsi" w:cstheme="majorHAnsi"/>
          <w:u w:val="single"/>
        </w:rPr>
        <w:t>Ratings with A2L outdoor units will be shown with the current model numbers plus the upgrade kit.</w:t>
      </w:r>
    </w:p>
    <w:p w14:paraId="569FD06A" w14:textId="70334A8F" w:rsidR="00A36693" w:rsidRPr="00AB53C3" w:rsidRDefault="00A36693" w:rsidP="00A36693">
      <w:pPr>
        <w:pStyle w:val="ListParagraph"/>
        <w:numPr>
          <w:ilvl w:val="0"/>
          <w:numId w:val="37"/>
        </w:numPr>
        <w:rPr>
          <w:rFonts w:asciiTheme="majorHAnsi" w:hAnsiTheme="majorHAnsi" w:cstheme="majorHAnsi"/>
        </w:rPr>
      </w:pPr>
      <w:r>
        <w:rPr>
          <w:rFonts w:asciiTheme="majorHAnsi" w:hAnsiTheme="majorHAnsi" w:cstheme="majorHAnsi"/>
          <w:u w:val="single"/>
        </w:rPr>
        <w:t>New AHU stock</w:t>
      </w:r>
      <w:r w:rsidR="00505006">
        <w:rPr>
          <w:rFonts w:asciiTheme="majorHAnsi" w:hAnsiTheme="majorHAnsi" w:cstheme="majorHAnsi"/>
          <w:u w:val="single"/>
        </w:rPr>
        <w:t>. Blowers and coil modules with the upgraded parts included will have new model numbers TBD.</w:t>
      </w:r>
    </w:p>
    <w:p w14:paraId="1E7E7BD4" w14:textId="4B17D37A" w:rsidR="00AB53C3" w:rsidRPr="00AB53C3" w:rsidRDefault="00AB53C3" w:rsidP="00AB53C3">
      <w:pPr>
        <w:pStyle w:val="ListParagraph"/>
        <w:numPr>
          <w:ilvl w:val="0"/>
          <w:numId w:val="37"/>
        </w:numPr>
        <w:rPr>
          <w:rFonts w:asciiTheme="majorHAnsi" w:hAnsiTheme="majorHAnsi" w:cstheme="majorHAnsi"/>
        </w:rPr>
      </w:pPr>
      <w:r>
        <w:rPr>
          <w:rFonts w:asciiTheme="majorHAnsi" w:hAnsiTheme="majorHAnsi" w:cstheme="majorHAnsi"/>
        </w:rPr>
        <w:t xml:space="preserve">Our goal is to have new </w:t>
      </w:r>
      <w:r w:rsidR="0012792F">
        <w:rPr>
          <w:rFonts w:asciiTheme="majorHAnsi" w:hAnsiTheme="majorHAnsi" w:cstheme="majorHAnsi"/>
        </w:rPr>
        <w:t>products</w:t>
      </w:r>
      <w:r>
        <w:rPr>
          <w:rFonts w:asciiTheme="majorHAnsi" w:hAnsiTheme="majorHAnsi" w:cstheme="majorHAnsi"/>
        </w:rPr>
        <w:t xml:space="preserve"> ready to ship by the beginning of the fourth Quarter in 2024.</w:t>
      </w:r>
    </w:p>
    <w:p w14:paraId="13A8B324" w14:textId="77777777" w:rsidR="008C4531" w:rsidRPr="008C4531" w:rsidRDefault="008C4531" w:rsidP="00CA7EC7">
      <w:pPr>
        <w:rPr>
          <w:rFonts w:asciiTheme="majorHAnsi" w:hAnsiTheme="majorHAnsi" w:cstheme="majorHAnsi"/>
          <w:b/>
          <w:bCs/>
        </w:rPr>
      </w:pPr>
      <w:r w:rsidRPr="008C4531">
        <w:rPr>
          <w:rFonts w:asciiTheme="majorHAnsi" w:hAnsiTheme="majorHAnsi" w:cstheme="majorHAnsi"/>
          <w:b/>
          <w:bCs/>
        </w:rPr>
        <w:t>Further background:</w:t>
      </w:r>
    </w:p>
    <w:p w14:paraId="355AB321" w14:textId="77777777" w:rsidR="00637BEE" w:rsidRDefault="00637BEE" w:rsidP="00637BEE">
      <w:pPr>
        <w:rPr>
          <w:rFonts w:asciiTheme="majorHAnsi" w:hAnsiTheme="majorHAnsi" w:cstheme="majorHAnsi"/>
          <w:color w:val="000000" w:themeColor="text1"/>
        </w:rPr>
      </w:pPr>
      <w:r>
        <w:rPr>
          <w:rFonts w:asciiTheme="majorHAnsi" w:hAnsiTheme="majorHAnsi" w:cstheme="majorHAnsi"/>
        </w:rPr>
        <w:t xml:space="preserve">As our professional partners know, the HVAC industry has continuously sought to reflect and adhere to regulatory and environmental policies with respect to refrigerants.  While the industry (including our products) currently favors the use of R-410A, starting on </w:t>
      </w:r>
      <w:r>
        <w:rPr>
          <w:rFonts w:asciiTheme="majorHAnsi" w:hAnsiTheme="majorHAnsi" w:cstheme="majorHAnsi"/>
          <w:b/>
          <w:bCs/>
        </w:rPr>
        <w:t>January 1, 2025</w:t>
      </w:r>
      <w:r>
        <w:rPr>
          <w:rFonts w:asciiTheme="majorHAnsi" w:hAnsiTheme="majorHAnsi" w:cstheme="majorHAnsi"/>
        </w:rPr>
        <w:t xml:space="preserve">, it will begin to be phased out and replaced by A2L refrigerants.  According to their </w:t>
      </w:r>
      <w:r>
        <w:rPr>
          <w:rFonts w:asciiTheme="majorHAnsi" w:hAnsiTheme="majorHAnsi" w:cstheme="majorHAnsi"/>
          <w:color w:val="000000" w:themeColor="text1"/>
          <w:shd w:val="clear" w:color="auto" w:fill="FFFFFF"/>
        </w:rPr>
        <w:t>ASHRAE safety classification, A2L refrigerants are characterized by mild flammability, low toxicity, and low global warming potential (GWP).</w:t>
      </w:r>
    </w:p>
    <w:p w14:paraId="5FF28DDD" w14:textId="77777777" w:rsidR="00DB4079" w:rsidRDefault="00DB4079" w:rsidP="00853CF1">
      <w:pPr>
        <w:rPr>
          <w:rFonts w:asciiTheme="majorHAnsi" w:hAnsiTheme="majorHAnsi" w:cstheme="majorHAnsi"/>
        </w:rPr>
      </w:pPr>
    </w:p>
    <w:p w14:paraId="6BCC93DA" w14:textId="77777777" w:rsidR="00DB4079" w:rsidRDefault="00DB4079" w:rsidP="00853CF1">
      <w:pPr>
        <w:rPr>
          <w:rFonts w:asciiTheme="majorHAnsi" w:hAnsiTheme="majorHAnsi" w:cstheme="majorHAnsi"/>
        </w:rPr>
      </w:pPr>
    </w:p>
    <w:p w14:paraId="3D9C31AA" w14:textId="6C008A75" w:rsidR="00945098" w:rsidRDefault="00853CF1" w:rsidP="00853CF1">
      <w:pPr>
        <w:rPr>
          <w:rFonts w:asciiTheme="majorHAnsi" w:hAnsiTheme="majorHAnsi" w:cstheme="majorHAnsi"/>
        </w:rPr>
      </w:pPr>
      <w:r w:rsidRPr="002E4A4D">
        <w:rPr>
          <w:rFonts w:asciiTheme="majorHAnsi" w:hAnsiTheme="majorHAnsi" w:cstheme="majorHAnsi"/>
        </w:rPr>
        <w:t xml:space="preserve">Since this transition affects the entire industry, not just Unico, building codes </w:t>
      </w:r>
      <w:r>
        <w:rPr>
          <w:rFonts w:asciiTheme="majorHAnsi" w:hAnsiTheme="majorHAnsi" w:cstheme="majorHAnsi"/>
        </w:rPr>
        <w:t>are being</w:t>
      </w:r>
      <w:r w:rsidRPr="002E4A4D">
        <w:rPr>
          <w:rFonts w:asciiTheme="majorHAnsi" w:hAnsiTheme="majorHAnsi" w:cstheme="majorHAnsi"/>
        </w:rPr>
        <w:t xml:space="preserve"> updated to allow the use of these new refrigerants by the transition date. </w:t>
      </w:r>
    </w:p>
    <w:p w14:paraId="773DE5B3" w14:textId="77777777" w:rsidR="00CB4E35" w:rsidRDefault="00853CF1" w:rsidP="00853CF1">
      <w:pPr>
        <w:rPr>
          <w:rFonts w:asciiTheme="majorHAnsi" w:hAnsiTheme="majorHAnsi" w:cstheme="majorHAnsi"/>
        </w:rPr>
      </w:pPr>
      <w:r w:rsidRPr="002E4A4D">
        <w:rPr>
          <w:rFonts w:asciiTheme="majorHAnsi" w:hAnsiTheme="majorHAnsi" w:cstheme="majorHAnsi"/>
        </w:rPr>
        <w:t xml:space="preserve">However, we’re here to address any questions or concerns you may have. </w:t>
      </w:r>
    </w:p>
    <w:p w14:paraId="0F38839B" w14:textId="128A0C8D" w:rsidR="00CB4E35" w:rsidRDefault="00CB4E35" w:rsidP="00853CF1">
      <w:pPr>
        <w:rPr>
          <w:rFonts w:asciiTheme="majorHAnsi" w:hAnsiTheme="majorHAnsi" w:cstheme="majorHAnsi"/>
          <w:color w:val="FF0000"/>
          <w:highlight w:val="yellow"/>
        </w:rPr>
      </w:pPr>
      <w:r>
        <w:rPr>
          <w:rFonts w:asciiTheme="majorHAnsi" w:hAnsiTheme="majorHAnsi" w:cstheme="majorHAnsi"/>
          <w:color w:val="FF0000"/>
          <w:highlight w:val="yellow"/>
        </w:rPr>
        <w:t>Please see these links for more industry information on this process</w:t>
      </w:r>
      <w:r w:rsidR="00DB4079">
        <w:rPr>
          <w:rFonts w:asciiTheme="majorHAnsi" w:hAnsiTheme="majorHAnsi" w:cstheme="majorHAnsi"/>
          <w:color w:val="FF0000"/>
          <w:highlight w:val="yellow"/>
        </w:rPr>
        <w:t>:</w:t>
      </w:r>
    </w:p>
    <w:p w14:paraId="69B0028D" w14:textId="017D3A43" w:rsidR="00DB0A04" w:rsidRDefault="00DB0A04" w:rsidP="00853CF1">
      <w:pPr>
        <w:rPr>
          <w:rFonts w:asciiTheme="majorHAnsi" w:hAnsiTheme="majorHAnsi" w:cstheme="majorHAnsi"/>
          <w:color w:val="FF0000"/>
          <w:highlight w:val="yellow"/>
        </w:rPr>
      </w:pPr>
      <w:r>
        <w:rPr>
          <w:rFonts w:asciiTheme="majorHAnsi" w:hAnsiTheme="majorHAnsi" w:cstheme="majorHAnsi"/>
          <w:color w:val="FF0000"/>
          <w:highlight w:val="yellow"/>
        </w:rPr>
        <w:t>[NOTE: Please see proposed links in email body.]</w:t>
      </w:r>
    </w:p>
    <w:p w14:paraId="7E2BDD0D" w14:textId="77777777" w:rsidR="00853CF1" w:rsidRPr="002E4A4D" w:rsidRDefault="00853CF1" w:rsidP="00853CF1">
      <w:pPr>
        <w:rPr>
          <w:rFonts w:asciiTheme="majorHAnsi" w:hAnsiTheme="majorHAnsi" w:cstheme="majorHAnsi"/>
          <w:b/>
          <w:bCs/>
        </w:rPr>
      </w:pPr>
      <w:r w:rsidRPr="002E4A4D">
        <w:rPr>
          <w:rFonts w:asciiTheme="majorHAnsi" w:hAnsiTheme="majorHAnsi" w:cstheme="majorHAnsi"/>
        </w:rPr>
        <w:t xml:space="preserve">Thank you for choosing Unico, Inc. as your trusted partner in home comfort. We look forward to continuing to provide </w:t>
      </w:r>
      <w:r>
        <w:rPr>
          <w:rFonts w:asciiTheme="majorHAnsi" w:hAnsiTheme="majorHAnsi" w:cstheme="majorHAnsi"/>
        </w:rPr>
        <w:t>our partners and customers</w:t>
      </w:r>
      <w:r w:rsidRPr="002E4A4D">
        <w:rPr>
          <w:rFonts w:asciiTheme="majorHAnsi" w:hAnsiTheme="majorHAnsi" w:cstheme="majorHAnsi"/>
        </w:rPr>
        <w:t xml:space="preserve"> with eco-friendly solutions </w:t>
      </w:r>
      <w:r>
        <w:rPr>
          <w:rFonts w:asciiTheme="majorHAnsi" w:hAnsiTheme="majorHAnsi" w:cstheme="majorHAnsi"/>
        </w:rPr>
        <w:t>to</w:t>
      </w:r>
      <w:r w:rsidRPr="002E4A4D">
        <w:rPr>
          <w:rFonts w:asciiTheme="majorHAnsi" w:hAnsiTheme="majorHAnsi" w:cstheme="majorHAnsi"/>
        </w:rPr>
        <w:t xml:space="preserve"> ensur</w:t>
      </w:r>
      <w:r>
        <w:rPr>
          <w:rFonts w:asciiTheme="majorHAnsi" w:hAnsiTheme="majorHAnsi" w:cstheme="majorHAnsi"/>
        </w:rPr>
        <w:t>e</w:t>
      </w:r>
      <w:r w:rsidRPr="002E4A4D">
        <w:rPr>
          <w:rFonts w:asciiTheme="majorHAnsi" w:hAnsiTheme="majorHAnsi" w:cstheme="majorHAnsi"/>
        </w:rPr>
        <w:t xml:space="preserve"> th</w:t>
      </w:r>
      <w:r>
        <w:rPr>
          <w:rFonts w:asciiTheme="majorHAnsi" w:hAnsiTheme="majorHAnsi" w:cstheme="majorHAnsi"/>
        </w:rPr>
        <w:t>e</w:t>
      </w:r>
      <w:r w:rsidRPr="002E4A4D">
        <w:rPr>
          <w:rFonts w:asciiTheme="majorHAnsi" w:hAnsiTheme="majorHAnsi" w:cstheme="majorHAnsi"/>
        </w:rPr>
        <w:t xml:space="preserve"> indoor climate</w:t>
      </w:r>
      <w:r>
        <w:rPr>
          <w:rFonts w:asciiTheme="majorHAnsi" w:hAnsiTheme="majorHAnsi" w:cstheme="majorHAnsi"/>
        </w:rPr>
        <w:t xml:space="preserve"> provided by our products</w:t>
      </w:r>
      <w:r w:rsidRPr="002E4A4D">
        <w:rPr>
          <w:rFonts w:asciiTheme="majorHAnsi" w:hAnsiTheme="majorHAnsi" w:cstheme="majorHAnsi"/>
        </w:rPr>
        <w:t xml:space="preserve"> remains comfortable and sustainable for years to come. If you have any questions or need more information, please don't hesitate to reach out to us. Together, we will create a greener and more comfortable future.</w:t>
      </w:r>
    </w:p>
    <w:p w14:paraId="3C6DC309" w14:textId="77777777" w:rsidR="008955AD" w:rsidRPr="002E4A4D" w:rsidRDefault="008955AD" w:rsidP="00CA7EC7">
      <w:pPr>
        <w:rPr>
          <w:rFonts w:asciiTheme="majorHAnsi" w:hAnsiTheme="majorHAnsi" w:cstheme="majorHAnsi"/>
          <w:b/>
          <w:bCs/>
        </w:rPr>
      </w:pPr>
    </w:p>
    <w:p w14:paraId="59E54856" w14:textId="77777777" w:rsidR="00CA7EC7" w:rsidRPr="002E4A4D" w:rsidRDefault="00CA7EC7" w:rsidP="00AC6E49">
      <w:pPr>
        <w:rPr>
          <w:rFonts w:asciiTheme="majorHAnsi" w:hAnsiTheme="majorHAnsi" w:cstheme="majorHAnsi"/>
          <w:b/>
          <w:bCs/>
        </w:rPr>
      </w:pPr>
    </w:p>
    <w:sectPr w:rsidR="00CA7EC7" w:rsidRPr="002E4A4D" w:rsidSect="00D84906">
      <w:headerReference w:type="default" r:id="rId7"/>
      <w:footerReference w:type="default" r:id="rId8"/>
      <w:pgSz w:w="12240" w:h="15840"/>
      <w:pgMar w:top="1440" w:right="1530" w:bottom="900" w:left="1800" w:header="720" w:footer="5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848B" w14:textId="77777777" w:rsidR="00832FC7" w:rsidRDefault="00832FC7" w:rsidP="004A031B">
      <w:pPr>
        <w:spacing w:after="0"/>
      </w:pPr>
      <w:r>
        <w:separator/>
      </w:r>
    </w:p>
  </w:endnote>
  <w:endnote w:type="continuationSeparator" w:id="0">
    <w:p w14:paraId="35360B4B" w14:textId="77777777" w:rsidR="00832FC7" w:rsidRDefault="00832FC7" w:rsidP="004A03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AB4" w14:textId="07738761" w:rsidR="0067204C" w:rsidRPr="002C410A" w:rsidRDefault="00516F8F" w:rsidP="00516F8F">
    <w:pPr>
      <w:pStyle w:val="Footer"/>
      <w:tabs>
        <w:tab w:val="clear" w:pos="8640"/>
        <w:tab w:val="right" w:pos="8820"/>
      </w:tabs>
      <w:ind w:left="-270" w:right="-180"/>
      <w:jc w:val="center"/>
      <w:rPr>
        <w:rFonts w:ascii="Verdana" w:hAnsi="Verdana"/>
        <w:color w:val="595959" w:themeColor="text1" w:themeTint="A6"/>
        <w:sz w:val="16"/>
      </w:rPr>
    </w:pPr>
    <w:r>
      <w:rPr>
        <w:rFonts w:ascii="Verdana" w:hAnsi="Verdana"/>
        <w:color w:val="595959" w:themeColor="text1" w:themeTint="A6"/>
        <w:sz w:val="16"/>
      </w:rPr>
      <w:t>734 Westport Plaza</w:t>
    </w:r>
    <w:r w:rsidR="008D3F96" w:rsidRPr="002C410A">
      <w:rPr>
        <w:rFonts w:ascii="Verdana" w:hAnsi="Verdana"/>
        <w:color w:val="595959" w:themeColor="text1" w:themeTint="A6"/>
        <w:sz w:val="16"/>
      </w:rPr>
      <w:t xml:space="preserve">, Suite </w:t>
    </w:r>
    <w:r>
      <w:rPr>
        <w:rFonts w:ascii="Verdana" w:hAnsi="Verdana"/>
        <w:color w:val="595959" w:themeColor="text1" w:themeTint="A6"/>
        <w:sz w:val="16"/>
      </w:rPr>
      <w:t>256</w:t>
    </w:r>
    <w:r w:rsidR="008D3F96" w:rsidRPr="002C410A">
      <w:rPr>
        <w:rFonts w:ascii="Verdana" w:hAnsi="Verdana"/>
        <w:color w:val="595959" w:themeColor="text1" w:themeTint="A6"/>
        <w:sz w:val="16"/>
      </w:rPr>
      <w:t xml:space="preserve">  -  St. L</w:t>
    </w:r>
    <w:r w:rsidR="00E232DA" w:rsidRPr="002C410A">
      <w:rPr>
        <w:rFonts w:ascii="Verdana" w:hAnsi="Verdana"/>
        <w:color w:val="595959" w:themeColor="text1" w:themeTint="A6"/>
        <w:sz w:val="16"/>
      </w:rPr>
      <w:t>ouis, MO  631</w:t>
    </w:r>
    <w:r>
      <w:rPr>
        <w:rFonts w:ascii="Verdana" w:hAnsi="Verdana"/>
        <w:color w:val="595959" w:themeColor="text1" w:themeTint="A6"/>
        <w:sz w:val="16"/>
      </w:rPr>
      <w:t>46</w:t>
    </w:r>
    <w:r w:rsidR="00E232DA" w:rsidRPr="002C410A">
      <w:rPr>
        <w:rFonts w:ascii="Verdana" w:hAnsi="Verdana"/>
        <w:color w:val="595959" w:themeColor="text1" w:themeTint="A6"/>
        <w:sz w:val="16"/>
      </w:rPr>
      <w:t xml:space="preserve">  -  314-200-2630</w:t>
    </w:r>
    <w:r w:rsidR="008D3F96" w:rsidRPr="002C410A">
      <w:rPr>
        <w:rFonts w:ascii="Verdana" w:hAnsi="Verdana"/>
        <w:color w:val="595959" w:themeColor="text1" w:themeTint="A6"/>
        <w:sz w:val="16"/>
      </w:rPr>
      <w:t xml:space="preserve">  - </w:t>
    </w:r>
    <w:hyperlink r:id="rId1" w:history="1">
      <w:r w:rsidR="00604FDE" w:rsidRPr="002C410A">
        <w:rPr>
          <w:rStyle w:val="Hyperlink"/>
          <w:rFonts w:ascii="Verdana" w:hAnsi="Verdana"/>
          <w:color w:val="595959" w:themeColor="text1" w:themeTint="A6"/>
          <w:sz w:val="16"/>
        </w:rPr>
        <w:t>contact@StudioD.</w:t>
      </w:r>
    </w:hyperlink>
    <w:r w:rsidR="00604FDE" w:rsidRPr="002C410A">
      <w:rPr>
        <w:rStyle w:val="Hyperlink"/>
        <w:rFonts w:ascii="Verdana" w:hAnsi="Verdana"/>
        <w:color w:val="595959" w:themeColor="text1" w:themeTint="A6"/>
        <w:sz w:val="16"/>
      </w:rPr>
      <w:t>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879F" w14:textId="77777777" w:rsidR="00832FC7" w:rsidRDefault="00832FC7" w:rsidP="004A031B">
      <w:pPr>
        <w:spacing w:after="0"/>
      </w:pPr>
      <w:r>
        <w:separator/>
      </w:r>
    </w:p>
  </w:footnote>
  <w:footnote w:type="continuationSeparator" w:id="0">
    <w:p w14:paraId="6581D358" w14:textId="77777777" w:rsidR="00832FC7" w:rsidRDefault="00832FC7" w:rsidP="004A03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A00F" w14:textId="6A1F4798" w:rsidR="0011067D" w:rsidRPr="006B3F7A" w:rsidRDefault="00001A47" w:rsidP="00604FDE">
    <w:pPr>
      <w:pStyle w:val="Header"/>
      <w:ind w:left="-900"/>
    </w:pPr>
    <w:r>
      <w:t xml:space="preserve">      </w:t>
    </w:r>
    <w:r w:rsidR="00743E4F">
      <w:rPr>
        <w:noProof/>
      </w:rPr>
      <w:drawing>
        <wp:inline distT="0" distB="0" distL="0" distR="0" wp14:anchorId="52697D9E" wp14:editId="1C9C4EF2">
          <wp:extent cx="2080470" cy="5606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udio-D_logo-w tag.eps"/>
                  <pic:cNvPicPr/>
                </pic:nvPicPr>
                <pic:blipFill>
                  <a:blip r:embed="rId1">
                    <a:extLst>
                      <a:ext uri="{28A0092B-C50C-407E-A947-70E740481C1C}">
                        <a14:useLocalDpi xmlns:a14="http://schemas.microsoft.com/office/drawing/2010/main" val="0"/>
                      </a:ext>
                    </a:extLst>
                  </a:blip>
                  <a:stretch>
                    <a:fillRect/>
                  </a:stretch>
                </pic:blipFill>
                <pic:spPr>
                  <a:xfrm>
                    <a:off x="0" y="0"/>
                    <a:ext cx="2299297" cy="619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6F2"/>
    <w:multiLevelType w:val="hybridMultilevel"/>
    <w:tmpl w:val="013A7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45DF1"/>
    <w:multiLevelType w:val="hybridMultilevel"/>
    <w:tmpl w:val="33245DA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83176"/>
    <w:multiLevelType w:val="hybridMultilevel"/>
    <w:tmpl w:val="72745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D1214"/>
    <w:multiLevelType w:val="hybridMultilevel"/>
    <w:tmpl w:val="6D52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5AB6"/>
    <w:multiLevelType w:val="hybridMultilevel"/>
    <w:tmpl w:val="2B104D04"/>
    <w:lvl w:ilvl="0" w:tplc="ECCE33FE">
      <w:start w:val="1"/>
      <w:numFmt w:val="bullet"/>
      <w:lvlText w:val=""/>
      <w:lvlJc w:val="left"/>
      <w:pPr>
        <w:ind w:left="360" w:hanging="360"/>
      </w:pPr>
      <w:rPr>
        <w:rFonts w:ascii="Wingdings" w:hAnsi="Wingdings" w:hint="default"/>
        <w:color w:val="E36C0A" w:themeColor="accent6" w:themeShade="BF"/>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1157767"/>
    <w:multiLevelType w:val="hybridMultilevel"/>
    <w:tmpl w:val="D63E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C2D56"/>
    <w:multiLevelType w:val="hybridMultilevel"/>
    <w:tmpl w:val="DEC27D04"/>
    <w:lvl w:ilvl="0" w:tplc="F11A03DC">
      <w:start w:val="1"/>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35672EE"/>
    <w:multiLevelType w:val="hybridMultilevel"/>
    <w:tmpl w:val="40847A80"/>
    <w:lvl w:ilvl="0" w:tplc="97D08462">
      <w:start w:val="1"/>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5882B02"/>
    <w:multiLevelType w:val="hybridMultilevel"/>
    <w:tmpl w:val="F3F8F9E2"/>
    <w:lvl w:ilvl="0" w:tplc="F1226F88">
      <w:start w:val="1"/>
      <w:numFmt w:val="bullet"/>
      <w:lvlText w:val=""/>
      <w:lvlJc w:val="left"/>
      <w:pPr>
        <w:ind w:left="360" w:hanging="360"/>
      </w:pPr>
      <w:rPr>
        <w:rFonts w:ascii="Wingdings" w:hAnsi="Wingdings" w:hint="default"/>
        <w:color w:val="808080" w:themeColor="background1" w:themeShade="8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A822126"/>
    <w:multiLevelType w:val="hybridMultilevel"/>
    <w:tmpl w:val="6BB4545E"/>
    <w:lvl w:ilvl="0" w:tplc="62F4BEE2">
      <w:start w:val="7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070BD"/>
    <w:multiLevelType w:val="hybridMultilevel"/>
    <w:tmpl w:val="BB72B7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DE457F1"/>
    <w:multiLevelType w:val="hybridMultilevel"/>
    <w:tmpl w:val="DE7A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07693"/>
    <w:multiLevelType w:val="hybridMultilevel"/>
    <w:tmpl w:val="5692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F5ADC"/>
    <w:multiLevelType w:val="hybridMultilevel"/>
    <w:tmpl w:val="E28825C2"/>
    <w:lvl w:ilvl="0" w:tplc="A1D04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E24174"/>
    <w:multiLevelType w:val="hybridMultilevel"/>
    <w:tmpl w:val="F388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2136D"/>
    <w:multiLevelType w:val="hybridMultilevel"/>
    <w:tmpl w:val="7F961B1A"/>
    <w:lvl w:ilvl="0" w:tplc="23328C20">
      <w:start w:val="1"/>
      <w:numFmt w:val="bullet"/>
      <w:lvlText w:val=""/>
      <w:lvlJc w:val="left"/>
      <w:pPr>
        <w:ind w:left="360" w:hanging="360"/>
      </w:pPr>
      <w:rPr>
        <w:rFonts w:ascii="Wingdings" w:hAnsi="Wingdings" w:hint="default"/>
        <w:color w:val="E36C0A" w:themeColor="accent6" w:themeShade="BF"/>
      </w:rPr>
    </w:lvl>
    <w:lvl w:ilvl="1" w:tplc="C4AA5252">
      <w:start w:val="1"/>
      <w:numFmt w:val="bullet"/>
      <w:lvlText w:val=""/>
      <w:lvlJc w:val="left"/>
      <w:pPr>
        <w:ind w:left="1440" w:hanging="360"/>
      </w:pPr>
      <w:rPr>
        <w:rFonts w:ascii="Wingdings" w:hAnsi="Wingdings"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E0C9E"/>
    <w:multiLevelType w:val="hybridMultilevel"/>
    <w:tmpl w:val="68B0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56AD7"/>
    <w:multiLevelType w:val="hybridMultilevel"/>
    <w:tmpl w:val="1F5A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8451B"/>
    <w:multiLevelType w:val="hybridMultilevel"/>
    <w:tmpl w:val="BB483A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01F1B9D"/>
    <w:multiLevelType w:val="hybridMultilevel"/>
    <w:tmpl w:val="3A60D30C"/>
    <w:lvl w:ilvl="0" w:tplc="F11A03DC">
      <w:start w:val="1"/>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1C01CBA"/>
    <w:multiLevelType w:val="hybridMultilevel"/>
    <w:tmpl w:val="150A6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02C4FDA">
      <w:start w:val="1"/>
      <w:numFmt w:val="upperLetter"/>
      <w:lvlText w:val="%5."/>
      <w:lvlJc w:val="left"/>
      <w:pPr>
        <w:ind w:left="3600" w:hanging="360"/>
      </w:pPr>
      <w:rPr>
        <w:rFonts w:hint="default"/>
      </w:rPr>
    </w:lvl>
    <w:lvl w:ilvl="5" w:tplc="F11A03DC">
      <w:start w:val="1"/>
      <w:numFmt w:val="bullet"/>
      <w:lvlText w:val="-"/>
      <w:lvlJc w:val="left"/>
      <w:pPr>
        <w:ind w:left="4500" w:hanging="360"/>
      </w:pPr>
      <w:rPr>
        <w:rFonts w:ascii="Arial" w:eastAsiaTheme="minorHAnsi" w:hAnsi="Aria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5105F3"/>
    <w:multiLevelType w:val="hybridMultilevel"/>
    <w:tmpl w:val="BA863704"/>
    <w:lvl w:ilvl="0" w:tplc="B93825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C1D91"/>
    <w:multiLevelType w:val="hybridMultilevel"/>
    <w:tmpl w:val="1152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31068"/>
    <w:multiLevelType w:val="hybridMultilevel"/>
    <w:tmpl w:val="0F58F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0C1F4D"/>
    <w:multiLevelType w:val="hybridMultilevel"/>
    <w:tmpl w:val="015216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3764F6"/>
    <w:multiLevelType w:val="hybridMultilevel"/>
    <w:tmpl w:val="CBAE60C4"/>
    <w:lvl w:ilvl="0" w:tplc="A0AA0C78">
      <w:start w:val="1"/>
      <w:numFmt w:val="bullet"/>
      <w:lvlText w:val=""/>
      <w:lvlJc w:val="left"/>
      <w:pPr>
        <w:ind w:left="360" w:hanging="360"/>
      </w:pPr>
      <w:rPr>
        <w:rFonts w:ascii="Wingdings" w:hAnsi="Wingdings" w:hint="default"/>
        <w:color w:val="E36C0A" w:themeColor="accent6" w:themeShade="BF"/>
      </w:rPr>
    </w:lvl>
    <w:lvl w:ilvl="1" w:tplc="04090003">
      <w:start w:val="1"/>
      <w:numFmt w:val="bullet"/>
      <w:lvlText w:val="o"/>
      <w:lvlJc w:val="left"/>
      <w:pPr>
        <w:ind w:left="390" w:hanging="360"/>
      </w:pPr>
      <w:rPr>
        <w:rFonts w:ascii="Courier New" w:hAnsi="Courier New" w:cs="Courier New" w:hint="default"/>
      </w:rPr>
    </w:lvl>
    <w:lvl w:ilvl="2" w:tplc="B40EF4F2">
      <w:start w:val="1"/>
      <w:numFmt w:val="bullet"/>
      <w:lvlText w:val=""/>
      <w:lvlJc w:val="left"/>
      <w:pPr>
        <w:ind w:left="990" w:hanging="360"/>
      </w:pPr>
      <w:rPr>
        <w:rFonts w:ascii="Wingdings" w:hAnsi="Wingdings" w:hint="default"/>
        <w:color w:val="808080" w:themeColor="background1" w:themeShade="80"/>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26" w15:restartNumberingAfterBreak="0">
    <w:nsid w:val="5A7A42A4"/>
    <w:multiLevelType w:val="hybridMultilevel"/>
    <w:tmpl w:val="AFE43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C4900"/>
    <w:multiLevelType w:val="hybridMultilevel"/>
    <w:tmpl w:val="961E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17C9B"/>
    <w:multiLevelType w:val="hybridMultilevel"/>
    <w:tmpl w:val="27902E24"/>
    <w:lvl w:ilvl="0" w:tplc="2E167D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75DA6"/>
    <w:multiLevelType w:val="hybridMultilevel"/>
    <w:tmpl w:val="08481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33A4D"/>
    <w:multiLevelType w:val="hybridMultilevel"/>
    <w:tmpl w:val="A9B2C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0D2873"/>
    <w:multiLevelType w:val="hybridMultilevel"/>
    <w:tmpl w:val="DF1CB742"/>
    <w:lvl w:ilvl="0" w:tplc="F11A03DC">
      <w:start w:val="1"/>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0832C03"/>
    <w:multiLevelType w:val="hybridMultilevel"/>
    <w:tmpl w:val="3790E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564ACB"/>
    <w:multiLevelType w:val="hybridMultilevel"/>
    <w:tmpl w:val="E6620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02C4FDA">
      <w:start w:val="1"/>
      <w:numFmt w:val="upperLetter"/>
      <w:lvlText w:val="%5."/>
      <w:lvlJc w:val="left"/>
      <w:pPr>
        <w:ind w:left="3600" w:hanging="360"/>
      </w:pPr>
      <w:rPr>
        <w:rFonts w:hint="default"/>
      </w:rPr>
    </w:lvl>
    <w:lvl w:ilvl="5" w:tplc="F11A03DC">
      <w:start w:val="1"/>
      <w:numFmt w:val="bullet"/>
      <w:lvlText w:val="-"/>
      <w:lvlJc w:val="left"/>
      <w:pPr>
        <w:ind w:left="4500" w:hanging="360"/>
      </w:pPr>
      <w:rPr>
        <w:rFonts w:ascii="Arial" w:eastAsiaTheme="minorHAnsi" w:hAnsi="Aria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C70EC9"/>
    <w:multiLevelType w:val="hybridMultilevel"/>
    <w:tmpl w:val="CB262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0A04BD"/>
    <w:multiLevelType w:val="hybridMultilevel"/>
    <w:tmpl w:val="CC36D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232127"/>
    <w:multiLevelType w:val="hybridMultilevel"/>
    <w:tmpl w:val="4D481798"/>
    <w:lvl w:ilvl="0" w:tplc="10027648">
      <w:start w:val="1"/>
      <w:numFmt w:val="bullet"/>
      <w:lvlText w:val=""/>
      <w:lvlJc w:val="left"/>
      <w:pPr>
        <w:ind w:left="360" w:hanging="360"/>
      </w:pPr>
      <w:rPr>
        <w:rFonts w:ascii="Wingdings" w:hAnsi="Wingdings" w:hint="default"/>
        <w:color w:val="E36C0A" w:themeColor="accent6" w:themeShade="BF"/>
      </w:rPr>
    </w:lvl>
    <w:lvl w:ilvl="1" w:tplc="0AB28EDC">
      <w:start w:val="1"/>
      <w:numFmt w:val="bullet"/>
      <w:lvlText w:val=""/>
      <w:lvlJc w:val="left"/>
      <w:pPr>
        <w:ind w:left="990" w:hanging="360"/>
      </w:pPr>
      <w:rPr>
        <w:rFonts w:ascii="Wingdings" w:hAnsi="Wingdings" w:hint="default"/>
        <w:color w:val="808080" w:themeColor="background1" w:themeShade="80"/>
      </w:rPr>
    </w:lvl>
    <w:lvl w:ilvl="2" w:tplc="701C4188">
      <w:start w:val="1"/>
      <w:numFmt w:val="bullet"/>
      <w:lvlText w:val=""/>
      <w:lvlJc w:val="left"/>
      <w:pPr>
        <w:ind w:left="1710" w:hanging="360"/>
      </w:pPr>
      <w:rPr>
        <w:rFonts w:ascii="Wingdings" w:hAnsi="Wingdings" w:hint="default"/>
        <w:color w:val="808080" w:themeColor="background1" w:themeShade="80"/>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52045892">
    <w:abstractNumId w:val="29"/>
  </w:num>
  <w:num w:numId="2" w16cid:durableId="1024937976">
    <w:abstractNumId w:val="23"/>
  </w:num>
  <w:num w:numId="3" w16cid:durableId="1145469158">
    <w:abstractNumId w:val="30"/>
  </w:num>
  <w:num w:numId="4" w16cid:durableId="332951995">
    <w:abstractNumId w:val="0"/>
  </w:num>
  <w:num w:numId="5" w16cid:durableId="620964971">
    <w:abstractNumId w:val="2"/>
  </w:num>
  <w:num w:numId="6" w16cid:durableId="684281875">
    <w:abstractNumId w:val="1"/>
  </w:num>
  <w:num w:numId="7" w16cid:durableId="604312726">
    <w:abstractNumId w:val="32"/>
  </w:num>
  <w:num w:numId="8" w16cid:durableId="1327785012">
    <w:abstractNumId w:val="12"/>
  </w:num>
  <w:num w:numId="9" w16cid:durableId="1440881074">
    <w:abstractNumId w:val="36"/>
  </w:num>
  <w:num w:numId="10" w16cid:durableId="325939378">
    <w:abstractNumId w:val="25"/>
  </w:num>
  <w:num w:numId="11" w16cid:durableId="1947032581">
    <w:abstractNumId w:val="8"/>
  </w:num>
  <w:num w:numId="12" w16cid:durableId="171916191">
    <w:abstractNumId w:val="15"/>
  </w:num>
  <w:num w:numId="13" w16cid:durableId="833910903">
    <w:abstractNumId w:val="4"/>
  </w:num>
  <w:num w:numId="14" w16cid:durableId="1099791811">
    <w:abstractNumId w:val="34"/>
  </w:num>
  <w:num w:numId="15" w16cid:durableId="673265930">
    <w:abstractNumId w:val="35"/>
  </w:num>
  <w:num w:numId="16" w16cid:durableId="530000125">
    <w:abstractNumId w:val="24"/>
  </w:num>
  <w:num w:numId="17" w16cid:durableId="412238733">
    <w:abstractNumId w:val="5"/>
  </w:num>
  <w:num w:numId="18" w16cid:durableId="577330168">
    <w:abstractNumId w:val="20"/>
  </w:num>
  <w:num w:numId="19" w16cid:durableId="701705892">
    <w:abstractNumId w:val="26"/>
  </w:num>
  <w:num w:numId="20" w16cid:durableId="1385326600">
    <w:abstractNumId w:val="28"/>
  </w:num>
  <w:num w:numId="21" w16cid:durableId="1560091759">
    <w:abstractNumId w:val="33"/>
  </w:num>
  <w:num w:numId="22" w16cid:durableId="2006786989">
    <w:abstractNumId w:val="22"/>
  </w:num>
  <w:num w:numId="23" w16cid:durableId="794523873">
    <w:abstractNumId w:val="13"/>
  </w:num>
  <w:num w:numId="24" w16cid:durableId="1202283230">
    <w:abstractNumId w:val="21"/>
  </w:num>
  <w:num w:numId="25" w16cid:durableId="856307921">
    <w:abstractNumId w:val="18"/>
  </w:num>
  <w:num w:numId="26" w16cid:durableId="353114681">
    <w:abstractNumId w:val="19"/>
  </w:num>
  <w:num w:numId="27" w16cid:durableId="2109302952">
    <w:abstractNumId w:val="7"/>
  </w:num>
  <w:num w:numId="28" w16cid:durableId="861165805">
    <w:abstractNumId w:val="31"/>
  </w:num>
  <w:num w:numId="29" w16cid:durableId="1915773246">
    <w:abstractNumId w:val="10"/>
  </w:num>
  <w:num w:numId="30" w16cid:durableId="1775133049">
    <w:abstractNumId w:val="6"/>
  </w:num>
  <w:num w:numId="31" w16cid:durableId="1920360363">
    <w:abstractNumId w:val="14"/>
  </w:num>
  <w:num w:numId="32" w16cid:durableId="818497110">
    <w:abstractNumId w:val="3"/>
  </w:num>
  <w:num w:numId="33" w16cid:durableId="254675391">
    <w:abstractNumId w:val="11"/>
  </w:num>
  <w:num w:numId="34" w16cid:durableId="2039114587">
    <w:abstractNumId w:val="27"/>
  </w:num>
  <w:num w:numId="35" w16cid:durableId="1386250066">
    <w:abstractNumId w:val="17"/>
  </w:num>
  <w:num w:numId="36" w16cid:durableId="1882160350">
    <w:abstractNumId w:val="16"/>
  </w:num>
  <w:num w:numId="37" w16cid:durableId="428358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3Mzcxs7AwNTQxNzJR0lEKTi0uzszPAykwrAUABB3YKSwAAAA="/>
  </w:docVars>
  <w:rsids>
    <w:rsidRoot w:val="00055485"/>
    <w:rsid w:val="00001A47"/>
    <w:rsid w:val="00020A07"/>
    <w:rsid w:val="00026BA4"/>
    <w:rsid w:val="00040487"/>
    <w:rsid w:val="00054077"/>
    <w:rsid w:val="00055485"/>
    <w:rsid w:val="00062737"/>
    <w:rsid w:val="000628A5"/>
    <w:rsid w:val="00070E50"/>
    <w:rsid w:val="00071300"/>
    <w:rsid w:val="00097D7A"/>
    <w:rsid w:val="000A7FAE"/>
    <w:rsid w:val="000C758B"/>
    <w:rsid w:val="000E2796"/>
    <w:rsid w:val="000F7DD0"/>
    <w:rsid w:val="00103251"/>
    <w:rsid w:val="0011067D"/>
    <w:rsid w:val="0012401D"/>
    <w:rsid w:val="0012792F"/>
    <w:rsid w:val="00157CFB"/>
    <w:rsid w:val="00161FC6"/>
    <w:rsid w:val="001B034E"/>
    <w:rsid w:val="001B2050"/>
    <w:rsid w:val="001B2800"/>
    <w:rsid w:val="002225F1"/>
    <w:rsid w:val="002444C6"/>
    <w:rsid w:val="00247A61"/>
    <w:rsid w:val="0026702C"/>
    <w:rsid w:val="00273D0E"/>
    <w:rsid w:val="00274938"/>
    <w:rsid w:val="00275965"/>
    <w:rsid w:val="0027641B"/>
    <w:rsid w:val="00281A57"/>
    <w:rsid w:val="002A0672"/>
    <w:rsid w:val="002A2786"/>
    <w:rsid w:val="002C2F0E"/>
    <w:rsid w:val="002C410A"/>
    <w:rsid w:val="002C6651"/>
    <w:rsid w:val="002E4A4D"/>
    <w:rsid w:val="002F1E7B"/>
    <w:rsid w:val="002F2FE2"/>
    <w:rsid w:val="003130BD"/>
    <w:rsid w:val="00320428"/>
    <w:rsid w:val="00325076"/>
    <w:rsid w:val="003375C5"/>
    <w:rsid w:val="003406DF"/>
    <w:rsid w:val="00360013"/>
    <w:rsid w:val="003635D3"/>
    <w:rsid w:val="003735D7"/>
    <w:rsid w:val="00376F1A"/>
    <w:rsid w:val="00384EE4"/>
    <w:rsid w:val="003870D0"/>
    <w:rsid w:val="00387949"/>
    <w:rsid w:val="003949A3"/>
    <w:rsid w:val="003B1D0E"/>
    <w:rsid w:val="003D4A91"/>
    <w:rsid w:val="00403775"/>
    <w:rsid w:val="004062C5"/>
    <w:rsid w:val="004123ED"/>
    <w:rsid w:val="004351EA"/>
    <w:rsid w:val="004405B8"/>
    <w:rsid w:val="00447747"/>
    <w:rsid w:val="00457DCD"/>
    <w:rsid w:val="00466042"/>
    <w:rsid w:val="00473DF9"/>
    <w:rsid w:val="00481861"/>
    <w:rsid w:val="00484030"/>
    <w:rsid w:val="004847ED"/>
    <w:rsid w:val="004A031B"/>
    <w:rsid w:val="004A05B4"/>
    <w:rsid w:val="004B0627"/>
    <w:rsid w:val="004B7677"/>
    <w:rsid w:val="004B7959"/>
    <w:rsid w:val="004E135B"/>
    <w:rsid w:val="004E7CBA"/>
    <w:rsid w:val="004F7BC1"/>
    <w:rsid w:val="004F7C73"/>
    <w:rsid w:val="00502926"/>
    <w:rsid w:val="005039DD"/>
    <w:rsid w:val="00504C77"/>
    <w:rsid w:val="00505006"/>
    <w:rsid w:val="00516F8F"/>
    <w:rsid w:val="00541C56"/>
    <w:rsid w:val="00557A14"/>
    <w:rsid w:val="00567C9C"/>
    <w:rsid w:val="00582891"/>
    <w:rsid w:val="00593819"/>
    <w:rsid w:val="005A6617"/>
    <w:rsid w:val="005B1480"/>
    <w:rsid w:val="005B1A34"/>
    <w:rsid w:val="005B2870"/>
    <w:rsid w:val="005B6541"/>
    <w:rsid w:val="005C0104"/>
    <w:rsid w:val="005D4CA6"/>
    <w:rsid w:val="005E2E91"/>
    <w:rsid w:val="005F6005"/>
    <w:rsid w:val="00604FDE"/>
    <w:rsid w:val="00613205"/>
    <w:rsid w:val="00634BF6"/>
    <w:rsid w:val="00637BEE"/>
    <w:rsid w:val="006579E3"/>
    <w:rsid w:val="00657A46"/>
    <w:rsid w:val="00663254"/>
    <w:rsid w:val="0066625E"/>
    <w:rsid w:val="0067204C"/>
    <w:rsid w:val="00672F33"/>
    <w:rsid w:val="0067610A"/>
    <w:rsid w:val="0068014D"/>
    <w:rsid w:val="00681351"/>
    <w:rsid w:val="006B0A60"/>
    <w:rsid w:val="006B3F7A"/>
    <w:rsid w:val="006D2A72"/>
    <w:rsid w:val="006E4BF2"/>
    <w:rsid w:val="0071163C"/>
    <w:rsid w:val="00713CB5"/>
    <w:rsid w:val="00716B6C"/>
    <w:rsid w:val="00743E4F"/>
    <w:rsid w:val="00756DE6"/>
    <w:rsid w:val="00790A20"/>
    <w:rsid w:val="007917A1"/>
    <w:rsid w:val="00791A58"/>
    <w:rsid w:val="007946F1"/>
    <w:rsid w:val="007C6EDC"/>
    <w:rsid w:val="007F1B39"/>
    <w:rsid w:val="007F3271"/>
    <w:rsid w:val="007F6466"/>
    <w:rsid w:val="008015C2"/>
    <w:rsid w:val="00801911"/>
    <w:rsid w:val="00803572"/>
    <w:rsid w:val="008201E5"/>
    <w:rsid w:val="00821B8B"/>
    <w:rsid w:val="00825A5B"/>
    <w:rsid w:val="00832E88"/>
    <w:rsid w:val="00832FC7"/>
    <w:rsid w:val="0084207A"/>
    <w:rsid w:val="00846F2B"/>
    <w:rsid w:val="00853CF1"/>
    <w:rsid w:val="008549F6"/>
    <w:rsid w:val="008802DB"/>
    <w:rsid w:val="008810B3"/>
    <w:rsid w:val="008838C7"/>
    <w:rsid w:val="00892EF2"/>
    <w:rsid w:val="008955AD"/>
    <w:rsid w:val="00896138"/>
    <w:rsid w:val="008A0054"/>
    <w:rsid w:val="008A60FF"/>
    <w:rsid w:val="008B350C"/>
    <w:rsid w:val="008C4531"/>
    <w:rsid w:val="008D2A4B"/>
    <w:rsid w:val="008D3F96"/>
    <w:rsid w:val="008E4094"/>
    <w:rsid w:val="008E4AE3"/>
    <w:rsid w:val="008E58DC"/>
    <w:rsid w:val="008F0E9E"/>
    <w:rsid w:val="0091181D"/>
    <w:rsid w:val="00914605"/>
    <w:rsid w:val="00916483"/>
    <w:rsid w:val="00917176"/>
    <w:rsid w:val="00922B11"/>
    <w:rsid w:val="009361E7"/>
    <w:rsid w:val="00945098"/>
    <w:rsid w:val="00951FF7"/>
    <w:rsid w:val="009555FA"/>
    <w:rsid w:val="00960C78"/>
    <w:rsid w:val="00974D69"/>
    <w:rsid w:val="009776C3"/>
    <w:rsid w:val="00981073"/>
    <w:rsid w:val="009B5523"/>
    <w:rsid w:val="009C1022"/>
    <w:rsid w:val="009D5FEA"/>
    <w:rsid w:val="009E0886"/>
    <w:rsid w:val="009F57C4"/>
    <w:rsid w:val="00A01092"/>
    <w:rsid w:val="00A36693"/>
    <w:rsid w:val="00A50BC4"/>
    <w:rsid w:val="00A7041D"/>
    <w:rsid w:val="00A864D3"/>
    <w:rsid w:val="00A916F8"/>
    <w:rsid w:val="00AA45CD"/>
    <w:rsid w:val="00AB042A"/>
    <w:rsid w:val="00AB1F67"/>
    <w:rsid w:val="00AB21BC"/>
    <w:rsid w:val="00AB53C3"/>
    <w:rsid w:val="00AC6E49"/>
    <w:rsid w:val="00AF2701"/>
    <w:rsid w:val="00AF75D9"/>
    <w:rsid w:val="00B10F66"/>
    <w:rsid w:val="00B319F5"/>
    <w:rsid w:val="00B45AE8"/>
    <w:rsid w:val="00B63D28"/>
    <w:rsid w:val="00B66D5B"/>
    <w:rsid w:val="00B8300A"/>
    <w:rsid w:val="00B9079C"/>
    <w:rsid w:val="00B97BE4"/>
    <w:rsid w:val="00BA2384"/>
    <w:rsid w:val="00BB2A1A"/>
    <w:rsid w:val="00BD3B40"/>
    <w:rsid w:val="00BF2CC7"/>
    <w:rsid w:val="00C023B0"/>
    <w:rsid w:val="00C04092"/>
    <w:rsid w:val="00C16AE6"/>
    <w:rsid w:val="00C57081"/>
    <w:rsid w:val="00C84191"/>
    <w:rsid w:val="00C9097F"/>
    <w:rsid w:val="00C90A42"/>
    <w:rsid w:val="00CA04D1"/>
    <w:rsid w:val="00CA7EC7"/>
    <w:rsid w:val="00CB36A2"/>
    <w:rsid w:val="00CB4E35"/>
    <w:rsid w:val="00CD476C"/>
    <w:rsid w:val="00CD4E73"/>
    <w:rsid w:val="00D16775"/>
    <w:rsid w:val="00D2012A"/>
    <w:rsid w:val="00D232FF"/>
    <w:rsid w:val="00D25DE0"/>
    <w:rsid w:val="00D60311"/>
    <w:rsid w:val="00D82629"/>
    <w:rsid w:val="00D84206"/>
    <w:rsid w:val="00D84906"/>
    <w:rsid w:val="00D873B7"/>
    <w:rsid w:val="00D87C7F"/>
    <w:rsid w:val="00D912B3"/>
    <w:rsid w:val="00DA647F"/>
    <w:rsid w:val="00DB0A04"/>
    <w:rsid w:val="00DB4079"/>
    <w:rsid w:val="00DB7D25"/>
    <w:rsid w:val="00DC07FD"/>
    <w:rsid w:val="00DC6C6A"/>
    <w:rsid w:val="00E14C50"/>
    <w:rsid w:val="00E176D8"/>
    <w:rsid w:val="00E232DA"/>
    <w:rsid w:val="00E24109"/>
    <w:rsid w:val="00E71355"/>
    <w:rsid w:val="00E72427"/>
    <w:rsid w:val="00E963BC"/>
    <w:rsid w:val="00EB1F7E"/>
    <w:rsid w:val="00EB6C72"/>
    <w:rsid w:val="00EC4F74"/>
    <w:rsid w:val="00ED00C6"/>
    <w:rsid w:val="00ED3D1D"/>
    <w:rsid w:val="00EE6BAC"/>
    <w:rsid w:val="00EF1187"/>
    <w:rsid w:val="00F24C82"/>
    <w:rsid w:val="00F33883"/>
    <w:rsid w:val="00F342C6"/>
    <w:rsid w:val="00F505D5"/>
    <w:rsid w:val="00F52E19"/>
    <w:rsid w:val="00F53109"/>
    <w:rsid w:val="00F63E08"/>
    <w:rsid w:val="00F70194"/>
    <w:rsid w:val="00F82BA4"/>
    <w:rsid w:val="00F90416"/>
    <w:rsid w:val="00F93A9F"/>
    <w:rsid w:val="00F95345"/>
    <w:rsid w:val="00F95470"/>
    <w:rsid w:val="00FB118D"/>
    <w:rsid w:val="00FB27F4"/>
    <w:rsid w:val="00FB792E"/>
    <w:rsid w:val="00FC13F8"/>
    <w:rsid w:val="00FF04C3"/>
    <w:rsid w:val="00FF755F"/>
    <w:rsid w:val="00FF7B0B"/>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8C0757"/>
  <w15:docId w15:val="{05E21099-3B72-974E-AA4D-A0AB0CC8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59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485"/>
    <w:pPr>
      <w:ind w:left="720"/>
      <w:contextualSpacing/>
    </w:pPr>
  </w:style>
  <w:style w:type="paragraph" w:styleId="Header">
    <w:name w:val="header"/>
    <w:basedOn w:val="Normal"/>
    <w:link w:val="HeaderChar"/>
    <w:uiPriority w:val="99"/>
    <w:unhideWhenUsed/>
    <w:rsid w:val="006B3F7A"/>
    <w:pPr>
      <w:tabs>
        <w:tab w:val="center" w:pos="4320"/>
        <w:tab w:val="right" w:pos="8640"/>
      </w:tabs>
      <w:spacing w:after="0"/>
    </w:pPr>
  </w:style>
  <w:style w:type="character" w:customStyle="1" w:styleId="HeaderChar">
    <w:name w:val="Header Char"/>
    <w:basedOn w:val="DefaultParagraphFont"/>
    <w:link w:val="Header"/>
    <w:uiPriority w:val="99"/>
    <w:rsid w:val="006B3F7A"/>
    <w:rPr>
      <w:sz w:val="24"/>
      <w:szCs w:val="24"/>
    </w:rPr>
  </w:style>
  <w:style w:type="paragraph" w:styleId="Footer">
    <w:name w:val="footer"/>
    <w:basedOn w:val="Normal"/>
    <w:link w:val="FooterChar"/>
    <w:uiPriority w:val="99"/>
    <w:unhideWhenUsed/>
    <w:rsid w:val="006B3F7A"/>
    <w:pPr>
      <w:tabs>
        <w:tab w:val="center" w:pos="4320"/>
        <w:tab w:val="right" w:pos="8640"/>
      </w:tabs>
      <w:spacing w:after="0"/>
    </w:pPr>
  </w:style>
  <w:style w:type="character" w:customStyle="1" w:styleId="FooterChar">
    <w:name w:val="Footer Char"/>
    <w:basedOn w:val="DefaultParagraphFont"/>
    <w:link w:val="Footer"/>
    <w:uiPriority w:val="99"/>
    <w:rsid w:val="006B3F7A"/>
    <w:rPr>
      <w:sz w:val="24"/>
      <w:szCs w:val="24"/>
    </w:rPr>
  </w:style>
  <w:style w:type="character" w:styleId="Hyperlink">
    <w:name w:val="Hyperlink"/>
    <w:basedOn w:val="DefaultParagraphFont"/>
    <w:uiPriority w:val="99"/>
    <w:unhideWhenUsed/>
    <w:rsid w:val="0067204C"/>
    <w:rPr>
      <w:color w:val="0000FF" w:themeColor="hyperlink"/>
      <w:u w:val="single"/>
    </w:rPr>
  </w:style>
  <w:style w:type="paragraph" w:styleId="BalloonText">
    <w:name w:val="Balloon Text"/>
    <w:basedOn w:val="Normal"/>
    <w:link w:val="BalloonTextChar"/>
    <w:uiPriority w:val="99"/>
    <w:semiHidden/>
    <w:unhideWhenUsed/>
    <w:rsid w:val="006662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25E"/>
    <w:rPr>
      <w:rFonts w:ascii="Tahoma" w:hAnsi="Tahoma" w:cs="Tahoma"/>
      <w:sz w:val="16"/>
      <w:szCs w:val="16"/>
    </w:rPr>
  </w:style>
  <w:style w:type="table" w:styleId="TableGrid">
    <w:name w:val="Table Grid"/>
    <w:basedOn w:val="TableNormal"/>
    <w:uiPriority w:val="59"/>
    <w:rsid w:val="00713C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D5B"/>
    <w:pPr>
      <w:widowControl w:val="0"/>
      <w:autoSpaceDE w:val="0"/>
      <w:autoSpaceDN w:val="0"/>
      <w:adjustRightInd w:val="0"/>
      <w:spacing w:after="0"/>
    </w:pPr>
    <w:rPr>
      <w:rFonts w:ascii="Arial" w:hAnsi="Arial" w:cs="Arial"/>
      <w:color w:val="000000"/>
      <w:sz w:val="24"/>
      <w:szCs w:val="24"/>
    </w:rPr>
  </w:style>
  <w:style w:type="paragraph" w:styleId="Revision">
    <w:name w:val="Revision"/>
    <w:hidden/>
    <w:uiPriority w:val="99"/>
    <w:semiHidden/>
    <w:rsid w:val="00756DE6"/>
    <w:pPr>
      <w:spacing w:after="0"/>
    </w:pPr>
    <w:rPr>
      <w:sz w:val="24"/>
      <w:szCs w:val="24"/>
    </w:rPr>
  </w:style>
  <w:style w:type="character" w:styleId="UnresolvedMention">
    <w:name w:val="Unresolved Mention"/>
    <w:basedOn w:val="DefaultParagraphFont"/>
    <w:uiPriority w:val="99"/>
    <w:rsid w:val="00DB4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84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Studi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488</Words>
  <Characters>2547</Characters>
  <Application>Microsoft Office Word</Application>
  <DocSecurity>0</DocSecurity>
  <Lines>53</Lines>
  <Paragraphs>28</Paragraphs>
  <ScaleCrop>false</ScaleCrop>
  <HeadingPairs>
    <vt:vector size="2" baseType="variant">
      <vt:variant>
        <vt:lpstr>Title</vt:lpstr>
      </vt:variant>
      <vt:variant>
        <vt:i4>1</vt:i4>
      </vt:variant>
    </vt:vector>
  </HeadingPairs>
  <TitlesOfParts>
    <vt:vector size="1" baseType="lpstr">
      <vt:lpstr/>
    </vt:vector>
  </TitlesOfParts>
  <Company>Woodard</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dieckgraefe</dc:creator>
  <cp:keywords/>
  <dc:description/>
  <cp:lastModifiedBy>Ashton Gavelek</cp:lastModifiedBy>
  <cp:revision>2</cp:revision>
  <cp:lastPrinted>2023-12-12T15:17:00Z</cp:lastPrinted>
  <dcterms:created xsi:type="dcterms:W3CDTF">2024-02-06T15:27:00Z</dcterms:created>
  <dcterms:modified xsi:type="dcterms:W3CDTF">2024-02-06T15:27:00Z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20b1a7306d2e975263162875e13b3d73a58356729219bb66258c31407198dabe</vt:lpwstr>
  </property>
</Properties>
</file>